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9DB" w:rsidRDefault="00B549DB" w:rsidP="00B549DB">
      <w:pPr>
        <w:rPr>
          <w:rFonts w:asciiTheme="majorBidi" w:hAnsiTheme="majorBidi" w:cstheme="majorBidi"/>
          <w:b/>
          <w:bCs/>
          <w:sz w:val="28"/>
          <w:szCs w:val="28"/>
        </w:rPr>
      </w:pPr>
      <w:r w:rsidRPr="001807C8">
        <w:rPr>
          <w:rFonts w:asciiTheme="majorBidi" w:hAnsiTheme="majorBidi" w:cstheme="majorBidi"/>
          <w:b/>
          <w:bCs/>
          <w:sz w:val="28"/>
          <w:szCs w:val="28"/>
        </w:rPr>
        <w:t xml:space="preserve">Chapitre III :               Gestion des Requêtes du Handover </w:t>
      </w:r>
    </w:p>
    <w:p w:rsidR="00B549DB" w:rsidRDefault="00B549DB" w:rsidP="00B549DB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B549DB" w:rsidRPr="00B549DB" w:rsidRDefault="00B549DB" w:rsidP="00B549DB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Contenu du chapitre </w:t>
      </w:r>
    </w:p>
    <w:p w:rsidR="00B549DB" w:rsidRPr="001807C8" w:rsidRDefault="00B549DB" w:rsidP="00B549DB">
      <w:pPr>
        <w:ind w:left="720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>III.1.  Introduction 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Pr="001807C8">
        <w:rPr>
          <w:rFonts w:asciiTheme="majorBidi" w:hAnsiTheme="majorBidi" w:cstheme="majorBidi"/>
        </w:rPr>
        <w:t>34</w:t>
      </w:r>
    </w:p>
    <w:p w:rsidR="00B549DB" w:rsidRPr="001807C8" w:rsidRDefault="00B549DB" w:rsidP="00B549DB">
      <w:pPr>
        <w:ind w:left="720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>III.2. Modèle Du Trafic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Pr="001807C8">
        <w:rPr>
          <w:rFonts w:asciiTheme="majorBidi" w:hAnsiTheme="majorBidi" w:cstheme="majorBidi"/>
        </w:rPr>
        <w:t>34</w:t>
      </w:r>
    </w:p>
    <w:p w:rsidR="00B549DB" w:rsidRPr="001807C8" w:rsidRDefault="00B549DB" w:rsidP="00B549DB">
      <w:pPr>
        <w:ind w:left="720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III.2.1. Modèle de Hong et Rappaport  (Deux-Dimensionnel) 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Pr="001807C8">
        <w:rPr>
          <w:rFonts w:asciiTheme="majorBidi" w:hAnsiTheme="majorBidi" w:cstheme="majorBidi"/>
        </w:rPr>
        <w:t>34</w:t>
      </w:r>
    </w:p>
    <w:p w:rsidR="00B549DB" w:rsidRPr="001807C8" w:rsidRDefault="00B549DB" w:rsidP="00B549DB">
      <w:pPr>
        <w:ind w:left="720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III.2.2. Modèle de El-</w:t>
      </w:r>
      <w:proofErr w:type="spellStart"/>
      <w:r w:rsidRPr="001807C8">
        <w:rPr>
          <w:rFonts w:asciiTheme="majorBidi" w:hAnsiTheme="majorBidi" w:cstheme="majorBidi"/>
          <w:sz w:val="24"/>
          <w:szCs w:val="24"/>
        </w:rPr>
        <w:t>Dolil</w:t>
      </w:r>
      <w:proofErr w:type="spellEnd"/>
      <w:r w:rsidRPr="001807C8">
        <w:rPr>
          <w:rFonts w:asciiTheme="majorBidi" w:hAnsiTheme="majorBidi" w:cstheme="majorBidi"/>
          <w:sz w:val="24"/>
          <w:szCs w:val="24"/>
        </w:rPr>
        <w:t xml:space="preserve"> et </w:t>
      </w:r>
      <w:proofErr w:type="spellStart"/>
      <w:r w:rsidRPr="001807C8">
        <w:rPr>
          <w:rFonts w:asciiTheme="majorBidi" w:hAnsiTheme="majorBidi" w:cstheme="majorBidi"/>
          <w:sz w:val="24"/>
          <w:szCs w:val="24"/>
        </w:rPr>
        <w:t>al.’s</w:t>
      </w:r>
      <w:proofErr w:type="spellEnd"/>
      <w:r w:rsidRPr="001807C8">
        <w:rPr>
          <w:rFonts w:asciiTheme="majorBidi" w:hAnsiTheme="majorBidi" w:cstheme="majorBidi"/>
          <w:sz w:val="24"/>
          <w:szCs w:val="24"/>
        </w:rPr>
        <w:t xml:space="preserve"> (omni-Dimensionnel)</w:t>
      </w:r>
      <w:r w:rsidRPr="001807C8">
        <w:rPr>
          <w:rFonts w:asciiTheme="majorBidi" w:hAnsiTheme="majorBidi" w:cstheme="majorBidi"/>
        </w:rPr>
        <w:t xml:space="preserve"> 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Pr="001807C8">
        <w:rPr>
          <w:rFonts w:asciiTheme="majorBidi" w:hAnsiTheme="majorBidi" w:cstheme="majorBidi"/>
        </w:rPr>
        <w:t>35</w:t>
      </w:r>
    </w:p>
    <w:p w:rsidR="00B549DB" w:rsidRPr="001807C8" w:rsidRDefault="00B549DB" w:rsidP="00B549DB">
      <w:pPr>
        <w:ind w:left="720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III.2.3. Modèle de Steele et </w:t>
      </w:r>
      <w:proofErr w:type="spellStart"/>
      <w:r w:rsidRPr="001807C8">
        <w:rPr>
          <w:rFonts w:asciiTheme="majorBidi" w:hAnsiTheme="majorBidi" w:cstheme="majorBidi"/>
          <w:sz w:val="24"/>
          <w:szCs w:val="24"/>
        </w:rPr>
        <w:t>Nofal</w:t>
      </w:r>
      <w:proofErr w:type="spellEnd"/>
      <w:r w:rsidRPr="001807C8">
        <w:rPr>
          <w:rFonts w:asciiTheme="majorBidi" w:hAnsiTheme="majorBidi" w:cstheme="majorBidi"/>
          <w:sz w:val="24"/>
          <w:szCs w:val="24"/>
        </w:rPr>
        <w:t xml:space="preserve"> (</w:t>
      </w:r>
      <w:proofErr w:type="spellStart"/>
      <w:r w:rsidRPr="001807C8">
        <w:rPr>
          <w:rFonts w:asciiTheme="majorBidi" w:hAnsiTheme="majorBidi" w:cstheme="majorBidi"/>
          <w:sz w:val="24"/>
          <w:szCs w:val="24"/>
        </w:rPr>
        <w:t>bi-Dimensionnel</w:t>
      </w:r>
      <w:proofErr w:type="spellEnd"/>
      <w:r w:rsidRPr="001807C8">
        <w:rPr>
          <w:rFonts w:asciiTheme="majorBidi" w:hAnsiTheme="majorBidi" w:cstheme="majorBidi"/>
          <w:sz w:val="24"/>
          <w:szCs w:val="24"/>
        </w:rPr>
        <w:t>)</w:t>
      </w:r>
      <w:r w:rsidRPr="001807C8">
        <w:rPr>
          <w:rFonts w:asciiTheme="majorBidi" w:hAnsiTheme="majorBidi" w:cstheme="majorBidi"/>
        </w:rPr>
        <w:t xml:space="preserve"> 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Pr="001807C8">
        <w:rPr>
          <w:rFonts w:asciiTheme="majorBidi" w:hAnsiTheme="majorBidi" w:cstheme="majorBidi"/>
        </w:rPr>
        <w:t>36</w:t>
      </w:r>
    </w:p>
    <w:p w:rsidR="00B549DB" w:rsidRPr="001807C8" w:rsidRDefault="00B549DB" w:rsidP="00B549DB">
      <w:pPr>
        <w:ind w:left="720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III.2.4. Modèle du trafic de </w:t>
      </w:r>
      <w:proofErr w:type="spellStart"/>
      <w:r w:rsidRPr="001807C8">
        <w:rPr>
          <w:rFonts w:asciiTheme="majorBidi" w:hAnsiTheme="majorBidi" w:cstheme="majorBidi"/>
          <w:sz w:val="24"/>
          <w:szCs w:val="24"/>
        </w:rPr>
        <w:t>Xie</w:t>
      </w:r>
      <w:proofErr w:type="spellEnd"/>
      <w:r w:rsidRPr="001807C8">
        <w:rPr>
          <w:rFonts w:asciiTheme="majorBidi" w:hAnsiTheme="majorBidi" w:cstheme="majorBidi"/>
          <w:sz w:val="24"/>
          <w:szCs w:val="24"/>
        </w:rPr>
        <w:t xml:space="preserve"> et de </w:t>
      </w:r>
      <w:proofErr w:type="spellStart"/>
      <w:r w:rsidRPr="001807C8">
        <w:rPr>
          <w:rFonts w:asciiTheme="majorBidi" w:hAnsiTheme="majorBidi" w:cstheme="majorBidi"/>
          <w:sz w:val="24"/>
          <w:szCs w:val="24"/>
        </w:rPr>
        <w:t>Kuek</w:t>
      </w:r>
      <w:proofErr w:type="spellEnd"/>
      <w:r w:rsidRPr="001807C8">
        <w:rPr>
          <w:rFonts w:asciiTheme="majorBidi" w:hAnsiTheme="majorBidi" w:cstheme="majorBidi"/>
          <w:sz w:val="24"/>
          <w:szCs w:val="24"/>
        </w:rPr>
        <w:t xml:space="preserve"> (omni et bi Dimensionnel) 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Pr="001807C8">
        <w:rPr>
          <w:rFonts w:asciiTheme="majorBidi" w:hAnsiTheme="majorBidi" w:cstheme="majorBidi"/>
        </w:rPr>
        <w:t>37</w:t>
      </w:r>
    </w:p>
    <w:p w:rsidR="00B549DB" w:rsidRPr="001807C8" w:rsidRDefault="00B549DB" w:rsidP="00B549DB">
      <w:pPr>
        <w:ind w:left="720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III.2.5. Le modèle approximé de Zeng et al du trafic (sans dimension) 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Pr="001807C8">
        <w:rPr>
          <w:rFonts w:asciiTheme="majorBidi" w:hAnsiTheme="majorBidi" w:cstheme="majorBidi"/>
        </w:rPr>
        <w:t>38</w:t>
      </w:r>
    </w:p>
    <w:p w:rsidR="00B549DB" w:rsidRPr="001807C8" w:rsidRDefault="00B549DB" w:rsidP="00B549DB">
      <w:pPr>
        <w:ind w:left="720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>III.3. Gestion des Requêtes du Handover 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Pr="001807C8">
        <w:rPr>
          <w:rFonts w:asciiTheme="majorBidi" w:hAnsiTheme="majorBidi" w:cstheme="majorBidi"/>
        </w:rPr>
        <w:t>38</w:t>
      </w:r>
    </w:p>
    <w:p w:rsidR="00B549DB" w:rsidRPr="001807C8" w:rsidRDefault="00B549DB" w:rsidP="00B549DB">
      <w:pPr>
        <w:autoSpaceDE w:val="0"/>
        <w:autoSpaceDN w:val="0"/>
        <w:adjustRightInd w:val="0"/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III.3.1. Stratégie de non priorité « Non </w:t>
      </w:r>
      <w:proofErr w:type="spellStart"/>
      <w:r w:rsidRPr="001807C8">
        <w:rPr>
          <w:rFonts w:asciiTheme="majorBidi" w:hAnsiTheme="majorBidi" w:cstheme="majorBidi"/>
          <w:sz w:val="24"/>
          <w:szCs w:val="24"/>
        </w:rPr>
        <w:t>Prioritized</w:t>
      </w:r>
      <w:proofErr w:type="spellEnd"/>
      <w:r w:rsidRPr="001807C8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807C8">
        <w:rPr>
          <w:rFonts w:asciiTheme="majorBidi" w:hAnsiTheme="majorBidi" w:cstheme="majorBidi"/>
          <w:sz w:val="24"/>
          <w:szCs w:val="24"/>
        </w:rPr>
        <w:t>Scheme</w:t>
      </w:r>
      <w:proofErr w:type="spellEnd"/>
      <w:r w:rsidRPr="001807C8">
        <w:rPr>
          <w:rFonts w:asciiTheme="majorBidi" w:hAnsiTheme="majorBidi" w:cstheme="majorBidi"/>
          <w:sz w:val="24"/>
          <w:szCs w:val="24"/>
        </w:rPr>
        <w:t xml:space="preserve"> NPS »</w:t>
      </w:r>
      <w:r w:rsidRPr="001807C8">
        <w:rPr>
          <w:rFonts w:asciiTheme="majorBidi" w:hAnsiTheme="majorBidi" w:cstheme="majorBidi"/>
        </w:rPr>
        <w:t xml:space="preserve"> 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Pr="001807C8">
        <w:rPr>
          <w:rFonts w:asciiTheme="majorBidi" w:hAnsiTheme="majorBidi" w:cstheme="majorBidi"/>
        </w:rPr>
        <w:t>38</w:t>
      </w:r>
    </w:p>
    <w:p w:rsidR="00B549DB" w:rsidRPr="001807C8" w:rsidRDefault="00B549DB" w:rsidP="00B549DB">
      <w:pPr>
        <w:ind w:left="720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    III.3.1.1. Mécanisme 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Pr="001807C8">
        <w:rPr>
          <w:rFonts w:asciiTheme="majorBidi" w:hAnsiTheme="majorBidi" w:cstheme="majorBidi"/>
        </w:rPr>
        <w:t>38</w:t>
      </w:r>
    </w:p>
    <w:p w:rsidR="00B549DB" w:rsidRPr="001807C8" w:rsidRDefault="00B549DB" w:rsidP="00B549DB">
      <w:pPr>
        <w:ind w:left="720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    III.3.1.2. Calcul analytique 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Pr="001807C8">
        <w:rPr>
          <w:rFonts w:asciiTheme="majorBidi" w:hAnsiTheme="majorBidi" w:cstheme="majorBidi"/>
        </w:rPr>
        <w:t>39</w:t>
      </w:r>
    </w:p>
    <w:p w:rsidR="00B549DB" w:rsidRPr="001807C8" w:rsidRDefault="00B549DB" w:rsidP="00B549DB">
      <w:pPr>
        <w:ind w:left="720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>III.3.2. Stratégies de priorité 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Pr="001807C8">
        <w:rPr>
          <w:rFonts w:asciiTheme="majorBidi" w:hAnsiTheme="majorBidi" w:cstheme="majorBidi"/>
        </w:rPr>
        <w:t>40</w:t>
      </w:r>
    </w:p>
    <w:p w:rsidR="00B549DB" w:rsidRPr="001807C8" w:rsidRDefault="00B549DB" w:rsidP="00B549DB">
      <w:pPr>
        <w:autoSpaceDE w:val="0"/>
        <w:autoSpaceDN w:val="0"/>
        <w:adjustRightInd w:val="0"/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III.3.2.1. La mise en queue des requêtes du Handover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Pr="001807C8">
        <w:rPr>
          <w:rFonts w:asciiTheme="majorBidi" w:hAnsiTheme="majorBidi" w:cstheme="majorBidi"/>
        </w:rPr>
        <w:t>41</w:t>
      </w:r>
    </w:p>
    <w:p w:rsidR="00B549DB" w:rsidRPr="001807C8" w:rsidRDefault="00B549DB" w:rsidP="00B549DB">
      <w:pPr>
        <w:ind w:left="720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   III.3.2.1.1. Mécanisme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Pr="001807C8">
        <w:rPr>
          <w:rFonts w:asciiTheme="majorBidi" w:hAnsiTheme="majorBidi" w:cstheme="majorBidi"/>
        </w:rPr>
        <w:t>41</w:t>
      </w:r>
    </w:p>
    <w:p w:rsidR="00B549DB" w:rsidRPr="001807C8" w:rsidRDefault="00B549DB" w:rsidP="00B549DB">
      <w:pPr>
        <w:ind w:left="720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   III.3.2.1.2. Calcul analytique 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Pr="001807C8">
        <w:rPr>
          <w:rFonts w:asciiTheme="majorBidi" w:hAnsiTheme="majorBidi" w:cstheme="majorBidi"/>
        </w:rPr>
        <w:t>42</w:t>
      </w:r>
    </w:p>
    <w:p w:rsidR="00B549DB" w:rsidRPr="001807C8" w:rsidRDefault="00B549DB" w:rsidP="00B549DB">
      <w:pPr>
        <w:ind w:left="720"/>
        <w:rPr>
          <w:rFonts w:asciiTheme="majorBidi" w:hAnsiTheme="majorBidi" w:cstheme="majorBidi"/>
        </w:rPr>
      </w:pPr>
      <w:r w:rsidRPr="001807C8">
        <w:rPr>
          <w:rFonts w:asciiTheme="majorBidi" w:hAnsiTheme="majorBidi" w:cstheme="majorBidi"/>
          <w:sz w:val="24"/>
          <w:szCs w:val="24"/>
        </w:rPr>
        <w:t>III.4. Conclusion 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Pr="001807C8">
        <w:rPr>
          <w:rFonts w:asciiTheme="majorBidi" w:hAnsiTheme="majorBidi" w:cstheme="majorBidi"/>
        </w:rPr>
        <w:t>44</w:t>
      </w:r>
    </w:p>
    <w:p w:rsidR="00E623D3" w:rsidRDefault="00E623D3" w:rsidP="00B549DB">
      <w:pPr>
        <w:pStyle w:val="Titre1"/>
      </w:pPr>
    </w:p>
    <w:sectPr w:rsidR="00E623D3" w:rsidSect="00E623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outline"/>
  <w:zoom w:percent="100"/>
  <w:proofState w:spelling="clean" w:grammar="clean"/>
  <w:defaultTabStop w:val="708"/>
  <w:hyphenationZone w:val="425"/>
  <w:characterSpacingControl w:val="doNotCompress"/>
  <w:compat/>
  <w:rsids>
    <w:rsidRoot w:val="00B549DB"/>
    <w:rsid w:val="00002845"/>
    <w:rsid w:val="000053E1"/>
    <w:rsid w:val="0002289C"/>
    <w:rsid w:val="00024D86"/>
    <w:rsid w:val="000267F1"/>
    <w:rsid w:val="0002723C"/>
    <w:rsid w:val="00033AB5"/>
    <w:rsid w:val="00037AC7"/>
    <w:rsid w:val="00046CDF"/>
    <w:rsid w:val="0005103E"/>
    <w:rsid w:val="00054711"/>
    <w:rsid w:val="0006270A"/>
    <w:rsid w:val="000651FB"/>
    <w:rsid w:val="00065E6F"/>
    <w:rsid w:val="000812B6"/>
    <w:rsid w:val="00085ABC"/>
    <w:rsid w:val="0008708C"/>
    <w:rsid w:val="000971C6"/>
    <w:rsid w:val="000A08F9"/>
    <w:rsid w:val="000A1320"/>
    <w:rsid w:val="000A1FF8"/>
    <w:rsid w:val="000B0B34"/>
    <w:rsid w:val="000B1C5E"/>
    <w:rsid w:val="000B2064"/>
    <w:rsid w:val="000B66F5"/>
    <w:rsid w:val="000C1891"/>
    <w:rsid w:val="000C1953"/>
    <w:rsid w:val="000C71DD"/>
    <w:rsid w:val="000D0922"/>
    <w:rsid w:val="000D1434"/>
    <w:rsid w:val="000D2637"/>
    <w:rsid w:val="000D620E"/>
    <w:rsid w:val="000E0CD4"/>
    <w:rsid w:val="000E125E"/>
    <w:rsid w:val="000E35DE"/>
    <w:rsid w:val="000E3ACA"/>
    <w:rsid w:val="000E4897"/>
    <w:rsid w:val="000E7778"/>
    <w:rsid w:val="000F168D"/>
    <w:rsid w:val="000F1F9A"/>
    <w:rsid w:val="000F55A7"/>
    <w:rsid w:val="00101EE5"/>
    <w:rsid w:val="00105406"/>
    <w:rsid w:val="00110A5C"/>
    <w:rsid w:val="00110B08"/>
    <w:rsid w:val="00121816"/>
    <w:rsid w:val="001219E9"/>
    <w:rsid w:val="00124935"/>
    <w:rsid w:val="0012614D"/>
    <w:rsid w:val="00134779"/>
    <w:rsid w:val="001354C1"/>
    <w:rsid w:val="0016036A"/>
    <w:rsid w:val="00166CE3"/>
    <w:rsid w:val="00172AAF"/>
    <w:rsid w:val="00184D17"/>
    <w:rsid w:val="00190967"/>
    <w:rsid w:val="0019391E"/>
    <w:rsid w:val="001A0F18"/>
    <w:rsid w:val="001A1AA5"/>
    <w:rsid w:val="001A3234"/>
    <w:rsid w:val="001C0393"/>
    <w:rsid w:val="001C2CDE"/>
    <w:rsid w:val="001C3C76"/>
    <w:rsid w:val="001D1010"/>
    <w:rsid w:val="001E5DA5"/>
    <w:rsid w:val="001F2B4C"/>
    <w:rsid w:val="00206F27"/>
    <w:rsid w:val="002241ED"/>
    <w:rsid w:val="0022587F"/>
    <w:rsid w:val="0022734F"/>
    <w:rsid w:val="0023498F"/>
    <w:rsid w:val="002367E0"/>
    <w:rsid w:val="00237A4A"/>
    <w:rsid w:val="00244586"/>
    <w:rsid w:val="00251001"/>
    <w:rsid w:val="00251DF1"/>
    <w:rsid w:val="0026479C"/>
    <w:rsid w:val="00272911"/>
    <w:rsid w:val="00283D37"/>
    <w:rsid w:val="00290788"/>
    <w:rsid w:val="002A24EA"/>
    <w:rsid w:val="002A3023"/>
    <w:rsid w:val="002A407F"/>
    <w:rsid w:val="002B243C"/>
    <w:rsid w:val="002B2E69"/>
    <w:rsid w:val="002B2F32"/>
    <w:rsid w:val="002C4D6E"/>
    <w:rsid w:val="002C6F6D"/>
    <w:rsid w:val="002D18A3"/>
    <w:rsid w:val="002E0162"/>
    <w:rsid w:val="002E4564"/>
    <w:rsid w:val="002E4F52"/>
    <w:rsid w:val="002E6308"/>
    <w:rsid w:val="002F2FC7"/>
    <w:rsid w:val="002F598D"/>
    <w:rsid w:val="00305C94"/>
    <w:rsid w:val="00316466"/>
    <w:rsid w:val="00322A04"/>
    <w:rsid w:val="00326474"/>
    <w:rsid w:val="003266BA"/>
    <w:rsid w:val="003315F9"/>
    <w:rsid w:val="003339E3"/>
    <w:rsid w:val="003354E4"/>
    <w:rsid w:val="00342B97"/>
    <w:rsid w:val="0034795B"/>
    <w:rsid w:val="00354037"/>
    <w:rsid w:val="00360E63"/>
    <w:rsid w:val="00373CA2"/>
    <w:rsid w:val="00375E7E"/>
    <w:rsid w:val="00392330"/>
    <w:rsid w:val="00393D8D"/>
    <w:rsid w:val="003A2E0D"/>
    <w:rsid w:val="003A322A"/>
    <w:rsid w:val="003B3397"/>
    <w:rsid w:val="003B7F99"/>
    <w:rsid w:val="003C3159"/>
    <w:rsid w:val="003C73D5"/>
    <w:rsid w:val="003D031E"/>
    <w:rsid w:val="003D0610"/>
    <w:rsid w:val="003D302C"/>
    <w:rsid w:val="003D5B1C"/>
    <w:rsid w:val="003E3F6D"/>
    <w:rsid w:val="00401A71"/>
    <w:rsid w:val="00411338"/>
    <w:rsid w:val="00411719"/>
    <w:rsid w:val="00416613"/>
    <w:rsid w:val="00425A60"/>
    <w:rsid w:val="00433A44"/>
    <w:rsid w:val="00441AD3"/>
    <w:rsid w:val="004444C6"/>
    <w:rsid w:val="00453B6B"/>
    <w:rsid w:val="00455C2B"/>
    <w:rsid w:val="00460FB8"/>
    <w:rsid w:val="00463B34"/>
    <w:rsid w:val="00476444"/>
    <w:rsid w:val="004804D4"/>
    <w:rsid w:val="00485F6A"/>
    <w:rsid w:val="00495327"/>
    <w:rsid w:val="00495C0B"/>
    <w:rsid w:val="004A06B9"/>
    <w:rsid w:val="004A1C68"/>
    <w:rsid w:val="004A2759"/>
    <w:rsid w:val="004B2AAA"/>
    <w:rsid w:val="004B3957"/>
    <w:rsid w:val="004B63E7"/>
    <w:rsid w:val="004B749E"/>
    <w:rsid w:val="004D063D"/>
    <w:rsid w:val="004D64D1"/>
    <w:rsid w:val="004E2FAD"/>
    <w:rsid w:val="004F0F98"/>
    <w:rsid w:val="004F42C2"/>
    <w:rsid w:val="004F5DB8"/>
    <w:rsid w:val="004F6D43"/>
    <w:rsid w:val="004F720A"/>
    <w:rsid w:val="00510A8B"/>
    <w:rsid w:val="0051304A"/>
    <w:rsid w:val="0051362E"/>
    <w:rsid w:val="00517805"/>
    <w:rsid w:val="00530766"/>
    <w:rsid w:val="0053144E"/>
    <w:rsid w:val="00533684"/>
    <w:rsid w:val="005417C7"/>
    <w:rsid w:val="005466CA"/>
    <w:rsid w:val="0055130E"/>
    <w:rsid w:val="0056084E"/>
    <w:rsid w:val="00561E43"/>
    <w:rsid w:val="00564275"/>
    <w:rsid w:val="00576CEE"/>
    <w:rsid w:val="00580886"/>
    <w:rsid w:val="00580D2C"/>
    <w:rsid w:val="00582CF1"/>
    <w:rsid w:val="0058429A"/>
    <w:rsid w:val="0058662C"/>
    <w:rsid w:val="00587521"/>
    <w:rsid w:val="0058762A"/>
    <w:rsid w:val="005A077A"/>
    <w:rsid w:val="005A3807"/>
    <w:rsid w:val="005A7FA3"/>
    <w:rsid w:val="005B0225"/>
    <w:rsid w:val="005B3DD9"/>
    <w:rsid w:val="005C3DDC"/>
    <w:rsid w:val="005C44E4"/>
    <w:rsid w:val="005D479C"/>
    <w:rsid w:val="005E3E7E"/>
    <w:rsid w:val="005E641F"/>
    <w:rsid w:val="0060372B"/>
    <w:rsid w:val="006171A4"/>
    <w:rsid w:val="00635A7E"/>
    <w:rsid w:val="00637D1B"/>
    <w:rsid w:val="0064094A"/>
    <w:rsid w:val="00656400"/>
    <w:rsid w:val="00661143"/>
    <w:rsid w:val="00664303"/>
    <w:rsid w:val="00672303"/>
    <w:rsid w:val="006762C3"/>
    <w:rsid w:val="006772A2"/>
    <w:rsid w:val="00697A7B"/>
    <w:rsid w:val="006A5531"/>
    <w:rsid w:val="006A6B13"/>
    <w:rsid w:val="006A70BA"/>
    <w:rsid w:val="006A720B"/>
    <w:rsid w:val="006B0078"/>
    <w:rsid w:val="006B158C"/>
    <w:rsid w:val="006C279A"/>
    <w:rsid w:val="006C373B"/>
    <w:rsid w:val="006D5B73"/>
    <w:rsid w:val="006E1C5A"/>
    <w:rsid w:val="006E2C1A"/>
    <w:rsid w:val="006F5C9C"/>
    <w:rsid w:val="00701800"/>
    <w:rsid w:val="00703FD5"/>
    <w:rsid w:val="00705FDC"/>
    <w:rsid w:val="00706439"/>
    <w:rsid w:val="007104A5"/>
    <w:rsid w:val="00713C6B"/>
    <w:rsid w:val="007208A0"/>
    <w:rsid w:val="00722A2A"/>
    <w:rsid w:val="0072415C"/>
    <w:rsid w:val="0072577A"/>
    <w:rsid w:val="007262C1"/>
    <w:rsid w:val="0072662A"/>
    <w:rsid w:val="00730330"/>
    <w:rsid w:val="007306F3"/>
    <w:rsid w:val="007321EA"/>
    <w:rsid w:val="0073402C"/>
    <w:rsid w:val="0073593F"/>
    <w:rsid w:val="00735F8F"/>
    <w:rsid w:val="0073615F"/>
    <w:rsid w:val="00737AA4"/>
    <w:rsid w:val="00745EAA"/>
    <w:rsid w:val="0076016E"/>
    <w:rsid w:val="00767932"/>
    <w:rsid w:val="00772AD3"/>
    <w:rsid w:val="00772E18"/>
    <w:rsid w:val="0077377E"/>
    <w:rsid w:val="007737DE"/>
    <w:rsid w:val="007813AF"/>
    <w:rsid w:val="00783AC0"/>
    <w:rsid w:val="0078509B"/>
    <w:rsid w:val="0079610F"/>
    <w:rsid w:val="0079737F"/>
    <w:rsid w:val="007A1563"/>
    <w:rsid w:val="007A48CB"/>
    <w:rsid w:val="007B0055"/>
    <w:rsid w:val="007B10C3"/>
    <w:rsid w:val="007B2BA4"/>
    <w:rsid w:val="007B34AB"/>
    <w:rsid w:val="007D100F"/>
    <w:rsid w:val="007D1507"/>
    <w:rsid w:val="007D20AD"/>
    <w:rsid w:val="007D2E54"/>
    <w:rsid w:val="007D506D"/>
    <w:rsid w:val="007D5414"/>
    <w:rsid w:val="007D66E8"/>
    <w:rsid w:val="007E0733"/>
    <w:rsid w:val="007E203E"/>
    <w:rsid w:val="007E43BD"/>
    <w:rsid w:val="007F12F6"/>
    <w:rsid w:val="007F1482"/>
    <w:rsid w:val="007F1FA0"/>
    <w:rsid w:val="007F6187"/>
    <w:rsid w:val="00805148"/>
    <w:rsid w:val="0081362B"/>
    <w:rsid w:val="008140EE"/>
    <w:rsid w:val="00823DB0"/>
    <w:rsid w:val="00826671"/>
    <w:rsid w:val="00827887"/>
    <w:rsid w:val="00842BED"/>
    <w:rsid w:val="00843803"/>
    <w:rsid w:val="008447AA"/>
    <w:rsid w:val="00845533"/>
    <w:rsid w:val="00854BD9"/>
    <w:rsid w:val="00855EF3"/>
    <w:rsid w:val="00856CE3"/>
    <w:rsid w:val="008661B4"/>
    <w:rsid w:val="008715A1"/>
    <w:rsid w:val="00873F31"/>
    <w:rsid w:val="00876F2E"/>
    <w:rsid w:val="00882C4C"/>
    <w:rsid w:val="0088337F"/>
    <w:rsid w:val="0088706D"/>
    <w:rsid w:val="00890DA1"/>
    <w:rsid w:val="00891B3D"/>
    <w:rsid w:val="00892D3C"/>
    <w:rsid w:val="00895F48"/>
    <w:rsid w:val="00896197"/>
    <w:rsid w:val="008A4B2D"/>
    <w:rsid w:val="008A652A"/>
    <w:rsid w:val="008B0877"/>
    <w:rsid w:val="008B2199"/>
    <w:rsid w:val="008C0AC8"/>
    <w:rsid w:val="008C2E53"/>
    <w:rsid w:val="008C4CE3"/>
    <w:rsid w:val="008C53DB"/>
    <w:rsid w:val="008E3687"/>
    <w:rsid w:val="008E4E4C"/>
    <w:rsid w:val="008E638E"/>
    <w:rsid w:val="00901548"/>
    <w:rsid w:val="009024E7"/>
    <w:rsid w:val="009055F7"/>
    <w:rsid w:val="0090778C"/>
    <w:rsid w:val="0091009A"/>
    <w:rsid w:val="00911281"/>
    <w:rsid w:val="009146FB"/>
    <w:rsid w:val="009152AC"/>
    <w:rsid w:val="00917881"/>
    <w:rsid w:val="00920BA0"/>
    <w:rsid w:val="0092588D"/>
    <w:rsid w:val="00925E04"/>
    <w:rsid w:val="0092741F"/>
    <w:rsid w:val="009333B1"/>
    <w:rsid w:val="009421B4"/>
    <w:rsid w:val="0094648B"/>
    <w:rsid w:val="0094706E"/>
    <w:rsid w:val="00950B21"/>
    <w:rsid w:val="00953C07"/>
    <w:rsid w:val="00955114"/>
    <w:rsid w:val="00967B40"/>
    <w:rsid w:val="00976240"/>
    <w:rsid w:val="00976C48"/>
    <w:rsid w:val="009859D5"/>
    <w:rsid w:val="00991833"/>
    <w:rsid w:val="00992356"/>
    <w:rsid w:val="00995CC2"/>
    <w:rsid w:val="00995E16"/>
    <w:rsid w:val="009A03D4"/>
    <w:rsid w:val="009B3A45"/>
    <w:rsid w:val="009B488F"/>
    <w:rsid w:val="009C1FBC"/>
    <w:rsid w:val="009C28ED"/>
    <w:rsid w:val="009C3862"/>
    <w:rsid w:val="009C4B0E"/>
    <w:rsid w:val="009C4FD9"/>
    <w:rsid w:val="009D1835"/>
    <w:rsid w:val="009D78CE"/>
    <w:rsid w:val="009E0804"/>
    <w:rsid w:val="009F6469"/>
    <w:rsid w:val="00A110C4"/>
    <w:rsid w:val="00A1698D"/>
    <w:rsid w:val="00A21339"/>
    <w:rsid w:val="00A21ECE"/>
    <w:rsid w:val="00A21F94"/>
    <w:rsid w:val="00A314A6"/>
    <w:rsid w:val="00A34E1E"/>
    <w:rsid w:val="00A4084F"/>
    <w:rsid w:val="00A40D23"/>
    <w:rsid w:val="00A4277C"/>
    <w:rsid w:val="00A46D87"/>
    <w:rsid w:val="00A7073C"/>
    <w:rsid w:val="00A70BC8"/>
    <w:rsid w:val="00A76150"/>
    <w:rsid w:val="00A83011"/>
    <w:rsid w:val="00A83777"/>
    <w:rsid w:val="00A86D3E"/>
    <w:rsid w:val="00A90D9E"/>
    <w:rsid w:val="00A9322C"/>
    <w:rsid w:val="00AA1CBA"/>
    <w:rsid w:val="00AA30BF"/>
    <w:rsid w:val="00AA3E0E"/>
    <w:rsid w:val="00AA3ECB"/>
    <w:rsid w:val="00AA443F"/>
    <w:rsid w:val="00AA6914"/>
    <w:rsid w:val="00AD03F5"/>
    <w:rsid w:val="00AD0F6A"/>
    <w:rsid w:val="00AE14A6"/>
    <w:rsid w:val="00AF55F1"/>
    <w:rsid w:val="00AF5866"/>
    <w:rsid w:val="00B002BC"/>
    <w:rsid w:val="00B04D32"/>
    <w:rsid w:val="00B05D01"/>
    <w:rsid w:val="00B103B9"/>
    <w:rsid w:val="00B147E0"/>
    <w:rsid w:val="00B15964"/>
    <w:rsid w:val="00B16B31"/>
    <w:rsid w:val="00B17BB9"/>
    <w:rsid w:val="00B23062"/>
    <w:rsid w:val="00B24512"/>
    <w:rsid w:val="00B30809"/>
    <w:rsid w:val="00B373A0"/>
    <w:rsid w:val="00B45B4B"/>
    <w:rsid w:val="00B461C7"/>
    <w:rsid w:val="00B50D7C"/>
    <w:rsid w:val="00B51C29"/>
    <w:rsid w:val="00B52567"/>
    <w:rsid w:val="00B549DB"/>
    <w:rsid w:val="00B55545"/>
    <w:rsid w:val="00B62CC8"/>
    <w:rsid w:val="00B64679"/>
    <w:rsid w:val="00B67859"/>
    <w:rsid w:val="00B81E78"/>
    <w:rsid w:val="00B8367D"/>
    <w:rsid w:val="00B91673"/>
    <w:rsid w:val="00BB0498"/>
    <w:rsid w:val="00BB12A9"/>
    <w:rsid w:val="00BB2857"/>
    <w:rsid w:val="00BB5FBB"/>
    <w:rsid w:val="00BB603B"/>
    <w:rsid w:val="00BC6268"/>
    <w:rsid w:val="00BC720E"/>
    <w:rsid w:val="00BD3466"/>
    <w:rsid w:val="00BD3F85"/>
    <w:rsid w:val="00BE4D41"/>
    <w:rsid w:val="00BE5C67"/>
    <w:rsid w:val="00BE5DBD"/>
    <w:rsid w:val="00C001A0"/>
    <w:rsid w:val="00C00DC1"/>
    <w:rsid w:val="00C0624C"/>
    <w:rsid w:val="00C13CA9"/>
    <w:rsid w:val="00C1600B"/>
    <w:rsid w:val="00C17370"/>
    <w:rsid w:val="00C2015D"/>
    <w:rsid w:val="00C2351C"/>
    <w:rsid w:val="00C30463"/>
    <w:rsid w:val="00C31D68"/>
    <w:rsid w:val="00C32B72"/>
    <w:rsid w:val="00C35286"/>
    <w:rsid w:val="00C40BAC"/>
    <w:rsid w:val="00C47CE6"/>
    <w:rsid w:val="00C54D5D"/>
    <w:rsid w:val="00C73D0A"/>
    <w:rsid w:val="00C742F9"/>
    <w:rsid w:val="00C82065"/>
    <w:rsid w:val="00C95AEF"/>
    <w:rsid w:val="00CA39C5"/>
    <w:rsid w:val="00CB0B4C"/>
    <w:rsid w:val="00CB5A6E"/>
    <w:rsid w:val="00CF0FE6"/>
    <w:rsid w:val="00CF127A"/>
    <w:rsid w:val="00D04717"/>
    <w:rsid w:val="00D05ACF"/>
    <w:rsid w:val="00D07325"/>
    <w:rsid w:val="00D07D07"/>
    <w:rsid w:val="00D16B26"/>
    <w:rsid w:val="00D17517"/>
    <w:rsid w:val="00D221F9"/>
    <w:rsid w:val="00D24877"/>
    <w:rsid w:val="00D332EA"/>
    <w:rsid w:val="00D435C7"/>
    <w:rsid w:val="00D44A32"/>
    <w:rsid w:val="00D4658A"/>
    <w:rsid w:val="00D52113"/>
    <w:rsid w:val="00D5240B"/>
    <w:rsid w:val="00D54A34"/>
    <w:rsid w:val="00D572F7"/>
    <w:rsid w:val="00D61E60"/>
    <w:rsid w:val="00D66F5D"/>
    <w:rsid w:val="00D72AC5"/>
    <w:rsid w:val="00D7476B"/>
    <w:rsid w:val="00D849E1"/>
    <w:rsid w:val="00D93E06"/>
    <w:rsid w:val="00D949F1"/>
    <w:rsid w:val="00DA5AE6"/>
    <w:rsid w:val="00DA6949"/>
    <w:rsid w:val="00DA7348"/>
    <w:rsid w:val="00DB4D11"/>
    <w:rsid w:val="00DB6EDA"/>
    <w:rsid w:val="00DC29A5"/>
    <w:rsid w:val="00DC4BD9"/>
    <w:rsid w:val="00DD2778"/>
    <w:rsid w:val="00DD72CD"/>
    <w:rsid w:val="00DE01B3"/>
    <w:rsid w:val="00DE0AED"/>
    <w:rsid w:val="00DE2284"/>
    <w:rsid w:val="00DF3944"/>
    <w:rsid w:val="00E02509"/>
    <w:rsid w:val="00E05146"/>
    <w:rsid w:val="00E06820"/>
    <w:rsid w:val="00E21A3C"/>
    <w:rsid w:val="00E235CF"/>
    <w:rsid w:val="00E24864"/>
    <w:rsid w:val="00E25839"/>
    <w:rsid w:val="00E31A8F"/>
    <w:rsid w:val="00E35F18"/>
    <w:rsid w:val="00E40793"/>
    <w:rsid w:val="00E42F81"/>
    <w:rsid w:val="00E5228F"/>
    <w:rsid w:val="00E559B7"/>
    <w:rsid w:val="00E57307"/>
    <w:rsid w:val="00E623D3"/>
    <w:rsid w:val="00E629C4"/>
    <w:rsid w:val="00E67743"/>
    <w:rsid w:val="00E7211B"/>
    <w:rsid w:val="00E74F0D"/>
    <w:rsid w:val="00E83840"/>
    <w:rsid w:val="00E849DE"/>
    <w:rsid w:val="00E84D73"/>
    <w:rsid w:val="00E90B4F"/>
    <w:rsid w:val="00E91D24"/>
    <w:rsid w:val="00E94E29"/>
    <w:rsid w:val="00EA22AD"/>
    <w:rsid w:val="00EA4581"/>
    <w:rsid w:val="00EB050D"/>
    <w:rsid w:val="00EC365C"/>
    <w:rsid w:val="00EC7E41"/>
    <w:rsid w:val="00ED683A"/>
    <w:rsid w:val="00EE51F1"/>
    <w:rsid w:val="00EF03F0"/>
    <w:rsid w:val="00EF0507"/>
    <w:rsid w:val="00EF0F71"/>
    <w:rsid w:val="00EF104D"/>
    <w:rsid w:val="00EF1273"/>
    <w:rsid w:val="00F00239"/>
    <w:rsid w:val="00F07A45"/>
    <w:rsid w:val="00F120D3"/>
    <w:rsid w:val="00F357C6"/>
    <w:rsid w:val="00F41888"/>
    <w:rsid w:val="00F57320"/>
    <w:rsid w:val="00F6161E"/>
    <w:rsid w:val="00F628D1"/>
    <w:rsid w:val="00F6702D"/>
    <w:rsid w:val="00F734C3"/>
    <w:rsid w:val="00F8034D"/>
    <w:rsid w:val="00F8481A"/>
    <w:rsid w:val="00FB009E"/>
    <w:rsid w:val="00FB114D"/>
    <w:rsid w:val="00FB521F"/>
    <w:rsid w:val="00FB5B39"/>
    <w:rsid w:val="00FC4FD6"/>
    <w:rsid w:val="00FC59F0"/>
    <w:rsid w:val="00FC6CE5"/>
    <w:rsid w:val="00FD0337"/>
    <w:rsid w:val="00FD2B1D"/>
    <w:rsid w:val="00FD3836"/>
    <w:rsid w:val="00FD4995"/>
    <w:rsid w:val="00FD518F"/>
    <w:rsid w:val="00FD5A20"/>
    <w:rsid w:val="00FE4206"/>
    <w:rsid w:val="00FF4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49DB"/>
  </w:style>
  <w:style w:type="paragraph" w:styleId="Titre1">
    <w:name w:val="heading 1"/>
    <w:basedOn w:val="Normal"/>
    <w:next w:val="Normal"/>
    <w:link w:val="Titre1Car"/>
    <w:uiPriority w:val="9"/>
    <w:qFormat/>
    <w:rsid w:val="00B549D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549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135</Words>
  <Characters>746</Characters>
  <Application>Microsoft Office Word</Application>
  <DocSecurity>0</DocSecurity>
  <Lines>6</Lines>
  <Paragraphs>1</Paragraphs>
  <ScaleCrop>false</ScaleCrop>
  <Company/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 star</dc:creator>
  <cp:lastModifiedBy>micro star</cp:lastModifiedBy>
  <cp:revision>1</cp:revision>
  <dcterms:created xsi:type="dcterms:W3CDTF">2012-06-06T07:52:00Z</dcterms:created>
  <dcterms:modified xsi:type="dcterms:W3CDTF">2012-06-06T07:58:00Z</dcterms:modified>
</cp:coreProperties>
</file>